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085"/>
        </w:tabs>
        <w:adjustRightInd/>
        <w:snapToGrid/>
        <w:spacing w:before="360" w:beforeLines="100" w:after="360" w:afterLines="100" w:line="600" w:lineRule="exact"/>
        <w:jc w:val="center"/>
        <w:rPr>
          <w:rFonts w:hint="eastAsia" w:ascii="宋体" w:hAnsi="宋体" w:eastAsia="宋体" w:cs="宋体"/>
          <w:color w:val="000000"/>
          <w:sz w:val="40"/>
          <w:szCs w:val="28"/>
        </w:rPr>
      </w:pPr>
      <w:r>
        <w:rPr>
          <w:rFonts w:hint="eastAsia" w:ascii="宋体" w:hAnsi="宋体" w:eastAsia="宋体" w:cs="宋体"/>
          <w:color w:val="000000"/>
          <w:sz w:val="40"/>
          <w:szCs w:val="28"/>
        </w:rPr>
        <w:t>成果转化办理流程</w:t>
      </w:r>
    </w:p>
    <w:p>
      <w:pPr>
        <w:widowControl w:val="0"/>
        <w:numPr>
          <w:ilvl w:val="0"/>
          <w:numId w:val="1"/>
        </w:numPr>
        <w:tabs>
          <w:tab w:val="left" w:pos="2085"/>
        </w:tabs>
        <w:adjustRightInd/>
        <w:snapToGrid/>
        <w:spacing w:after="0" w:line="600" w:lineRule="exact"/>
        <w:jc w:val="both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填写《湖北工业大学科技成果知识产权转让（许可）、作价入股审批表》，学院审核并盖章。</w:t>
      </w:r>
    </w:p>
    <w:p>
      <w:pPr>
        <w:widowControl w:val="0"/>
        <w:numPr>
          <w:ilvl w:val="0"/>
          <w:numId w:val="1"/>
        </w:numPr>
        <w:tabs>
          <w:tab w:val="left" w:pos="2085"/>
        </w:tabs>
        <w:adjustRightInd/>
        <w:snapToGrid/>
        <w:spacing w:after="0" w:line="600" w:lineRule="exact"/>
        <w:jc w:val="both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方正粗黑宋简体" w:hAnsi="方正粗黑宋简体" w:eastAsia="方正粗黑宋简体" w:cs="宋体"/>
          <w:color w:val="000000"/>
          <w:sz w:val="28"/>
          <w:szCs w:val="28"/>
        </w:rPr>
        <w:t>审批表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交科发院审核，并15天公示。</w:t>
      </w:r>
    </w:p>
    <w:p>
      <w:pPr>
        <w:widowControl w:val="0"/>
        <w:numPr>
          <w:ilvl w:val="0"/>
          <w:numId w:val="1"/>
        </w:numPr>
        <w:tabs>
          <w:tab w:val="left" w:pos="2085"/>
        </w:tabs>
        <w:adjustRightInd/>
        <w:snapToGrid/>
        <w:spacing w:after="0" w:line="600" w:lineRule="exact"/>
        <w:jc w:val="both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方正粗黑宋简体" w:hAnsi="方正粗黑宋简体" w:eastAsia="方正粗黑宋简体" w:cs="宋体"/>
          <w:b/>
          <w:color w:val="000000"/>
          <w:sz w:val="28"/>
          <w:szCs w:val="28"/>
        </w:rPr>
        <w:t>合同审批表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、</w:t>
      </w:r>
      <w:r>
        <w:rPr>
          <w:rFonts w:hint="eastAsia" w:ascii="方正粗黑宋简体" w:hAnsi="方正粗黑宋简体" w:eastAsia="方正粗黑宋简体" w:cs="宋体"/>
          <w:color w:val="000000"/>
          <w:sz w:val="28"/>
          <w:szCs w:val="28"/>
        </w:rPr>
        <w:t>承诺书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办理。</w:t>
      </w:r>
    </w:p>
    <w:p>
      <w:pPr>
        <w:widowControl w:val="0"/>
        <w:numPr>
          <w:ilvl w:val="0"/>
          <w:numId w:val="1"/>
        </w:numPr>
        <w:tabs>
          <w:tab w:val="left" w:pos="2085"/>
        </w:tabs>
        <w:adjustRightInd/>
        <w:snapToGrid/>
        <w:spacing w:after="0" w:line="600" w:lineRule="exact"/>
        <w:jc w:val="both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方正粗黑宋简体" w:hAnsi="方正粗黑宋简体" w:eastAsia="方正粗黑宋简体" w:cs="宋体"/>
          <w:b/>
          <w:color w:val="000000"/>
          <w:sz w:val="28"/>
          <w:szCs w:val="28"/>
        </w:rPr>
        <w:t>合同签订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：横向合同模板压缩包中，选择需要的合同版本。</w:t>
      </w:r>
    </w:p>
    <w:p>
      <w:pPr>
        <w:widowControl w:val="0"/>
        <w:adjustRightInd/>
        <w:snapToGrid/>
        <w:spacing w:after="0"/>
        <w:jc w:val="both"/>
        <w:rPr>
          <w:rFonts w:hint="eastAsia"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</w:rPr>
        <w:drawing>
          <wp:inline distT="0" distB="0" distL="114300" distR="114300">
            <wp:extent cx="3155950" cy="1325245"/>
            <wp:effectExtent l="0" t="0" r="19050" b="2095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rcRect t="38733"/>
                    <a:stretch>
                      <a:fillRect/>
                    </a:stretch>
                  </pic:blipFill>
                  <pic:spPr>
                    <a:xfrm>
                      <a:off x="0" y="0"/>
                      <a:ext cx="3155950" cy="13252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1"/>
        </w:numPr>
        <w:adjustRightInd/>
        <w:snapToGrid/>
        <w:spacing w:after="0"/>
        <w:jc w:val="both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</w:rPr>
        <w:t>来款后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按横向流程</w:t>
      </w:r>
      <w:r>
        <w:rPr>
          <w:rFonts w:hint="eastAsia" w:ascii="方正粗黑宋简体" w:hAnsi="方正粗黑宋简体" w:eastAsia="方正粗黑宋简体" w:cs="宋体"/>
          <w:b/>
          <w:bCs/>
          <w:color w:val="000000"/>
          <w:sz w:val="28"/>
          <w:szCs w:val="28"/>
        </w:rPr>
        <w:t>在线</w:t>
      </w:r>
      <w:r>
        <w:rPr>
          <w:rFonts w:hint="eastAsia" w:ascii="方正粗黑宋简体" w:hAnsi="方正粗黑宋简体" w:eastAsia="方正粗黑宋简体" w:cs="宋体"/>
          <w:b/>
          <w:color w:val="000000"/>
          <w:sz w:val="28"/>
          <w:szCs w:val="28"/>
        </w:rPr>
        <w:t>办理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责任书。（责任书不接受线下办理）</w:t>
      </w:r>
    </w:p>
    <w:p>
      <w:pPr>
        <w:widowControl w:val="0"/>
        <w:adjustRightInd/>
        <w:snapToGrid/>
        <w:spacing w:after="0"/>
        <w:jc w:val="both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（3-5步和横向项目办理流程完全相同）</w:t>
      </w:r>
    </w:p>
    <w:p>
      <w:pPr>
        <w:widowControl w:val="0"/>
        <w:adjustRightInd/>
        <w:snapToGrid/>
        <w:spacing w:after="0"/>
        <w:jc w:val="both"/>
        <w:rPr>
          <w:rFonts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</w:rPr>
        <w:t>6、找科发院A212熊瑛老师咨询授权许可、更名等手续。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ahoma">
    <w:panose1 w:val="020B0604030504040204"/>
    <w:charset w:val="00"/>
    <w:family w:val="swiss"/>
    <w:pitch w:val="default"/>
    <w:sig w:usb0="E1002AFF" w:usb1="C000605B" w:usb2="00000029" w:usb3="00000000" w:csb0="200101FF" w:csb1="20280000"/>
  </w:font>
  <w:font w:name="方正小标宋简体">
    <w:altName w:val="汉仪书宋二KW"/>
    <w:panose1 w:val="00000000000000000000"/>
    <w:charset w:val="00"/>
    <w:family w:val="script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方正粗黑宋简体">
    <w:altName w:val="苹方-简"/>
    <w:panose1 w:val="02000000000000000000"/>
    <w:charset w:val="00"/>
    <w:family w:val="auto"/>
    <w:pitch w:val="default"/>
    <w:sig w:usb0="00000000" w:usb1="00000000" w:usb2="00000012" w:usb3="00000000" w:csb0="0004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8E7DE"/>
    <w:multiLevelType w:val="singleLevel"/>
    <w:tmpl w:val="37A8E7D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1DE847B"/>
    <w:rsid w:val="B1DE8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2023-07-20T10:50:00Z</dcterms:created>
  <dc:creator>tance</dc:creator>
  <cp:lastModifiedBy>tance</cp:lastModifiedBy>
  <dcterms:modified xsi:type="dcterms:W3CDTF">2023-07-20T10:51:03Z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